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5A210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824A29">
              <w:rPr>
                <w:b/>
                <w:bCs/>
              </w:rPr>
              <w:t>3.22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620971" cy="1379614"/>
                  <wp:effectExtent l="19050" t="0" r="0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71" cy="1381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824A29" w:rsidP="00B801C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375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824A29" w:rsidP="001E71A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590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824A29" w:rsidP="001E71A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883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824A29" w:rsidP="001A325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36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</w:t>
            </w:r>
            <w:r w:rsidR="00E45CD3">
              <w:t>щиной не мене</w:t>
            </w:r>
            <w:r>
              <w:t>е</w:t>
            </w:r>
            <w:r w:rsidR="00E45CD3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E45CD3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367594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 xml:space="preserve"> Р</w:t>
            </w:r>
            <w:r w:rsidR="00D12EBD">
              <w:rPr>
                <w:bCs/>
                <w:color w:val="000000"/>
              </w:rPr>
              <w:t xml:space="preserve"> 52169-2004.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9140E1">
              <w:rPr>
                <w:color w:val="000000"/>
              </w:rPr>
              <w:t xml:space="preserve"> </w:t>
            </w:r>
            <w:r w:rsidR="00824A29">
              <w:rPr>
                <w:color w:val="000000"/>
              </w:rPr>
              <w:t>35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E45CD3" w:rsidP="00E45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7" w:name="OLE_LINK49"/>
            <w:bookmarkStart w:id="8" w:name="OLE_LINK53"/>
            <w:bookmarkStart w:id="9" w:name="OLE_LINK54"/>
            <w:bookmarkStart w:id="10" w:name="OLE_LINK60"/>
            <w:bookmarkStart w:id="11" w:name="OLE_LINK64"/>
            <w:bookmarkStart w:id="12" w:name="OLE_LINK81"/>
            <w:bookmarkStart w:id="13" w:name="OLE_LINK82"/>
            <w:bookmarkStart w:id="14" w:name="OLE_LINK87"/>
            <w:bookmarkStart w:id="15" w:name="OLE_LINK88"/>
            <w:bookmarkStart w:id="16" w:name="OLE_LINK91"/>
            <w:bookmarkStart w:id="17" w:name="OLE_LINK95"/>
            <w:bookmarkStart w:id="18" w:name="OLE_LINK104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19" w:name="OLE_LINK42"/>
            <w:bookmarkStart w:id="20" w:name="OLE_LINK47"/>
            <w:bookmarkStart w:id="21" w:name="OLE_LINK48"/>
            <w:r>
              <w:rPr>
                <w:color w:val="000000"/>
              </w:rPr>
              <w:t xml:space="preserve"> (толщина стенки 3.5 </w:t>
            </w:r>
            <w:bookmarkEnd w:id="19"/>
            <w:bookmarkEnd w:id="20"/>
            <w:bookmarkEnd w:id="21"/>
            <w:r>
              <w:rPr>
                <w:color w:val="000000"/>
              </w:rPr>
              <w:t xml:space="preserve">мм) </w:t>
            </w:r>
            <w:bookmarkStart w:id="22" w:name="OLE_LINK50"/>
            <w:bookmarkStart w:id="23" w:name="OLE_LINK51"/>
            <w:bookmarkStart w:id="24" w:name="OLE_LINK52"/>
            <w:bookmarkStart w:id="25" w:name="OLE_LINK43"/>
            <w:bookmarkStart w:id="26" w:name="OLE_LINK44"/>
            <w:bookmarkStart w:id="27" w:name="OLE_LINK45"/>
            <w:bookmarkStart w:id="28" w:name="OLE_LINK46"/>
            <w:bookmarkStart w:id="29" w:name="OLE_LINK56"/>
            <w:bookmarkStart w:id="30" w:name="OLE_LINK57"/>
            <w:r>
              <w:rPr>
                <w:color w:val="000000"/>
              </w:rPr>
              <w:t>и</w:t>
            </w:r>
            <w:bookmarkStart w:id="31" w:name="OLE_LINK73"/>
            <w:bookmarkStart w:id="32" w:name="OLE_LINK74"/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2"/>
            <w:bookmarkEnd w:id="23"/>
            <w:bookmarkEnd w:id="24"/>
            <w:r>
              <w:rPr>
                <w:bCs/>
              </w:rPr>
              <w:t xml:space="preserve"> гимнастического комплекса. </w:t>
            </w:r>
            <w:bookmarkStart w:id="33" w:name="OLE_LINK71"/>
            <w:bookmarkStart w:id="34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5"/>
            <w:bookmarkEnd w:id="26"/>
            <w:bookmarkEnd w:id="27"/>
            <w:bookmarkEnd w:id="28"/>
            <w:r>
              <w:rPr>
                <w:bCs/>
              </w:rPr>
              <w:t>.</w:t>
            </w:r>
            <w:bookmarkEnd w:id="29"/>
            <w:bookmarkEnd w:id="30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31"/>
            <w:bookmarkEnd w:id="32"/>
            <w:bookmarkEnd w:id="33"/>
            <w:bookmarkEnd w:id="34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824A2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</w:t>
            </w:r>
            <w:r w:rsidR="00824A2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2 шт. </w:t>
            </w:r>
            <w:r w:rsidRPr="00E94816">
              <w:rPr>
                <w:color w:val="000000"/>
              </w:rPr>
              <w:t>должен быть выполнен из ламинированной,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2B5A13">
              <w:rPr>
                <w:color w:val="000000"/>
              </w:rPr>
              <w:t>менее 18 мм, площадью не менее</w:t>
            </w:r>
            <w:r w:rsidR="00824A29">
              <w:rPr>
                <w:color w:val="000000"/>
              </w:rPr>
              <w:t xml:space="preserve">1 м² и     </w:t>
            </w:r>
            <w:r w:rsidR="002B5A13">
              <w:rPr>
                <w:color w:val="000000"/>
              </w:rPr>
              <w:t>2</w:t>
            </w:r>
            <w:r w:rsidR="009140E1">
              <w:rPr>
                <w:color w:val="000000"/>
              </w:rPr>
              <w:t xml:space="preserve"> </w:t>
            </w:r>
            <w:r w:rsidR="00824A29">
              <w:rPr>
                <w:color w:val="000000"/>
              </w:rPr>
              <w:t>м², опирающих</w:t>
            </w:r>
            <w:r>
              <w:rPr>
                <w:color w:val="000000"/>
              </w:rPr>
              <w:t xml:space="preserve">ся на брус сечением не менее 40х90 мм. 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глухой шип, крепление ниге</w:t>
            </w:r>
            <w:r>
              <w:rPr>
                <w:color w:val="000000"/>
              </w:rPr>
              <w:lastRenderedPageBreak/>
              <w:t>лем.</w:t>
            </w:r>
          </w:p>
        </w:tc>
      </w:tr>
      <w:tr w:rsidR="005F0E5A" w:rsidTr="00A23D83">
        <w:trPr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35" w:name="OLE_LINK273"/>
            <w:bookmarkStart w:id="36" w:name="OLE_LINK274"/>
            <w:bookmarkEnd w:id="4"/>
            <w:bookmarkEnd w:id="5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A210E" w:rsidP="00824A2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Скат горки </w:t>
            </w:r>
            <w:r w:rsidR="00824A29">
              <w:rPr>
                <w:bCs/>
              </w:rPr>
              <w:t xml:space="preserve"> высота 7</w:t>
            </w:r>
            <w:r w:rsidR="005F0E5A"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37" w:name="OLE_LINK61"/>
            <w:bookmarkStart w:id="38" w:name="OLE_LINK62"/>
            <w:bookmarkStart w:id="39" w:name="OLE_LINK63"/>
            <w:bookmarkStart w:id="40" w:name="OLE_LINK65"/>
            <w:bookmarkStart w:id="41" w:name="OLE_LINK75"/>
            <w:bookmarkStart w:id="42" w:name="OLE_LINK76"/>
            <w:bookmarkStart w:id="43" w:name="OLE_LINK77"/>
            <w:bookmarkStart w:id="44" w:name="OLE_LINK78"/>
            <w:bookmarkStart w:id="45" w:name="OLE_LINK79"/>
            <w:bookmarkStart w:id="46" w:name="OLE_LINK80"/>
            <w:bookmarkStart w:id="47" w:name="OLE_LINK83"/>
            <w:bookmarkStart w:id="48" w:name="OLE_LINK84"/>
            <w:bookmarkStart w:id="49" w:name="OLE_LINK85"/>
            <w:bookmarkStart w:id="50" w:name="OLE_LINK86"/>
            <w:bookmarkStart w:id="51" w:name="OLE_LINK89"/>
            <w:bookmarkStart w:id="52" w:name="OLE_LINK90"/>
            <w:bookmarkStart w:id="53" w:name="OLE_LINK92"/>
            <w:bookmarkStart w:id="54" w:name="OLE_LINK93"/>
            <w:bookmarkStart w:id="55" w:name="OLE_LINK94"/>
            <w:bookmarkStart w:id="56" w:name="OLE_LINK96"/>
            <w:bookmarkStart w:id="57" w:name="OLE_LINK99"/>
            <w:bookmarkStart w:id="58" w:name="OLE_LINK100"/>
            <w:bookmarkStart w:id="59" w:name="OLE_LINK103"/>
            <w:bookmarkStart w:id="60" w:name="OLE_LINK105"/>
            <w:r w:rsidR="00E45CD3">
              <w:rPr>
                <w:color w:val="000000"/>
              </w:rPr>
              <w:t>Каркас</w:t>
            </w:r>
            <w:r w:rsidR="00E45CD3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E45CD3">
              <w:rPr>
                <w:color w:val="000000"/>
              </w:rPr>
              <w:t xml:space="preserve"> и </w:t>
            </w:r>
            <w:r w:rsidR="00E45CD3" w:rsidRPr="00382254">
              <w:rPr>
                <w:color w:val="000000"/>
              </w:rPr>
              <w:t>утоп</w:t>
            </w:r>
            <w:r w:rsidR="00E45CD3">
              <w:rPr>
                <w:color w:val="000000"/>
              </w:rPr>
              <w:t>лен</w:t>
            </w:r>
            <w:r w:rsidR="00E45CD3" w:rsidRPr="00382254">
              <w:rPr>
                <w:color w:val="000000"/>
              </w:rPr>
              <w:t xml:space="preserve"> в отфрезерован</w:t>
            </w:r>
            <w:r w:rsidR="00E45CD3">
              <w:rPr>
                <w:color w:val="000000"/>
              </w:rPr>
              <w:t>ный паз фанерного борта</w:t>
            </w:r>
            <w:r w:rsidR="00E45CD3" w:rsidRPr="00382254">
              <w:rPr>
                <w:color w:val="000000"/>
              </w:rPr>
              <w:t xml:space="preserve"> по всей длине.</w:t>
            </w:r>
            <w:r w:rsidR="00E45CD3">
              <w:rPr>
                <w:color w:val="000000"/>
              </w:rPr>
              <w:t xml:space="preserve"> </w:t>
            </w:r>
            <w:r w:rsidR="00E45CD3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E45CD3">
              <w:rPr>
                <w:color w:val="000000"/>
              </w:rPr>
              <w:t>щиной не менее 1,5</w:t>
            </w:r>
            <w:r w:rsidR="00E45CD3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E45CD3">
              <w:rPr>
                <w:color w:val="000000"/>
              </w:rPr>
              <w:t xml:space="preserve">еры марки ФСФ сорт не ниже 2/2 </w:t>
            </w:r>
            <w:r w:rsidR="00E45CD3" w:rsidRPr="00382254">
              <w:rPr>
                <w:color w:val="000000"/>
              </w:rPr>
              <w:t xml:space="preserve"> толщиной не менее 24</w:t>
            </w:r>
            <w:r w:rsidR="00E45CD3">
              <w:rPr>
                <w:color w:val="000000"/>
              </w:rPr>
              <w:t xml:space="preserve"> </w:t>
            </w:r>
            <w:r w:rsidR="00E45CD3" w:rsidRPr="00382254">
              <w:rPr>
                <w:color w:val="000000"/>
              </w:rPr>
              <w:t>мм и высотой не менее 120мм</w:t>
            </w:r>
            <w:r w:rsidR="00E45CD3">
              <w:rPr>
                <w:color w:val="000000"/>
              </w:rPr>
              <w:t>.</w:t>
            </w:r>
            <w:r w:rsidR="00E45CD3" w:rsidRPr="00382254">
              <w:rPr>
                <w:color w:val="000000"/>
              </w:rPr>
              <w:t xml:space="preserve"> </w:t>
            </w:r>
            <w:r w:rsidR="00E45CD3">
              <w:rPr>
                <w:color w:val="000000"/>
              </w:rPr>
              <w:t xml:space="preserve">Боковые ограждения ската </w:t>
            </w:r>
            <w:r w:rsidR="00E45CD3" w:rsidRPr="00713472">
              <w:rPr>
                <w:color w:val="000000"/>
              </w:rPr>
              <w:t>горки выполнены из влагостойкой фан</w:t>
            </w:r>
            <w:r w:rsidR="00E45CD3">
              <w:rPr>
                <w:color w:val="000000"/>
              </w:rPr>
              <w:t>еры марки ФСФ сорт не ниже 2/2</w:t>
            </w:r>
            <w:r w:rsidR="00E45CD3" w:rsidRPr="00713472">
              <w:rPr>
                <w:color w:val="000000"/>
              </w:rPr>
              <w:t xml:space="preserve"> толщи</w:t>
            </w:r>
            <w:r w:rsidR="00E45CD3">
              <w:rPr>
                <w:color w:val="000000"/>
              </w:rPr>
              <w:t>ной не менее 24мм,</w:t>
            </w:r>
            <w:r w:rsidR="00E45CD3" w:rsidRPr="00713472">
              <w:rPr>
                <w:color w:val="000000"/>
              </w:rPr>
              <w:t xml:space="preserve"> высотой не менее</w:t>
            </w:r>
            <w:r w:rsidR="00E45CD3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E45CD3" w:rsidRPr="00951D62">
              <w:rPr>
                <w:color w:val="000000"/>
              </w:rPr>
              <w:t xml:space="preserve">  из металлической трубы ди</w:t>
            </w:r>
            <w:r w:rsidR="00E45CD3">
              <w:rPr>
                <w:color w:val="000000"/>
              </w:rPr>
              <w:t>а</w:t>
            </w:r>
            <w:r w:rsidR="00E45CD3" w:rsidRPr="00951D62">
              <w:rPr>
                <w:color w:val="000000"/>
              </w:rPr>
              <w:t>метром не менее 32</w:t>
            </w:r>
            <w:r w:rsidR="00E45CD3">
              <w:rPr>
                <w:color w:val="000000"/>
              </w:rPr>
              <w:t xml:space="preserve"> </w:t>
            </w:r>
            <w:r w:rsidR="00E45CD3" w:rsidRPr="00951D62">
              <w:rPr>
                <w:color w:val="000000"/>
              </w:rPr>
              <w:t>мм и толщиной стенки 3.5</w:t>
            </w:r>
            <w:r w:rsidR="00E45CD3">
              <w:rPr>
                <w:color w:val="000000"/>
              </w:rPr>
              <w:t xml:space="preserve"> </w:t>
            </w:r>
            <w:r w:rsidR="00E45CD3" w:rsidRPr="00951D62">
              <w:rPr>
                <w:color w:val="000000"/>
              </w:rPr>
              <w:t>мм с двумя штампованными ушками</w:t>
            </w:r>
            <w:r w:rsidR="00E45CD3">
              <w:rPr>
                <w:color w:val="000000"/>
              </w:rPr>
              <w:t xml:space="preserve"> из стали не менее 4 мм,</w:t>
            </w:r>
            <w:r w:rsidR="00E45CD3" w:rsidRPr="00951D62">
              <w:rPr>
                <w:color w:val="000000"/>
              </w:rPr>
              <w:t xml:space="preserve"> под 4 </w:t>
            </w:r>
            <w:r w:rsidR="00E45CD3">
              <w:rPr>
                <w:color w:val="000000"/>
              </w:rPr>
              <w:t>мебельных болта.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</w:tr>
      <w:bookmarkEnd w:id="35"/>
      <w:bookmarkEnd w:id="36"/>
      <w:tr w:rsidR="005F0E5A" w:rsidTr="005A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Крыша</w:t>
            </w:r>
          </w:p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F0E5A" w:rsidRPr="004510E7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5F0E5A" w:rsidRPr="002D34C3" w:rsidRDefault="005F0E5A" w:rsidP="003422B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824A2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шт.</w:t>
            </w:r>
            <w:r w:rsidR="005A21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Скаты крыши </w:t>
            </w:r>
            <w:r w:rsidR="005A210E">
              <w:rPr>
                <w:color w:val="000000"/>
              </w:rPr>
              <w:t xml:space="preserve">имеют рельефную поверхность, </w:t>
            </w:r>
            <w:r>
              <w:rPr>
                <w:color w:val="000000"/>
              </w:rPr>
              <w:t>выпо</w:t>
            </w:r>
            <w:r w:rsidR="00D5420F">
              <w:rPr>
                <w:color w:val="000000"/>
              </w:rPr>
              <w:t xml:space="preserve">лнены из </w:t>
            </w:r>
            <w:r w:rsidR="005A210E">
              <w:rPr>
                <w:color w:val="000000"/>
              </w:rPr>
              <w:t xml:space="preserve">влагостойкой </w:t>
            </w:r>
            <w:r w:rsidR="00D5420F">
              <w:rPr>
                <w:color w:val="000000"/>
              </w:rPr>
              <w:t xml:space="preserve">фанеры </w:t>
            </w:r>
            <w:r w:rsidR="005A210E" w:rsidRPr="00BD7958">
              <w:rPr>
                <w:color w:val="000000"/>
              </w:rPr>
              <w:t>марки ФСФ сорт не ниже 2/2</w:t>
            </w:r>
            <w:r w:rsidR="005A210E">
              <w:rPr>
                <w:color w:val="000000"/>
              </w:rPr>
              <w:t xml:space="preserve">, </w:t>
            </w:r>
            <w:r w:rsidR="00D5420F">
              <w:rPr>
                <w:color w:val="000000"/>
              </w:rPr>
              <w:t>толщиной не мене</w:t>
            </w:r>
            <w:r>
              <w:rPr>
                <w:color w:val="000000"/>
              </w:rPr>
              <w:t>е 15мм</w:t>
            </w:r>
            <w:r w:rsidR="005A210E">
              <w:rPr>
                <w:color w:val="000000"/>
              </w:rPr>
              <w:t xml:space="preserve"> и скреплены между собой </w:t>
            </w:r>
            <w:r w:rsidR="003422B2">
              <w:rPr>
                <w:color w:val="000000"/>
              </w:rPr>
              <w:t>стропилами</w:t>
            </w:r>
            <w:bookmarkStart w:id="61" w:name="_GoBack"/>
            <w:bookmarkEnd w:id="61"/>
            <w:r w:rsidR="005A210E">
              <w:rPr>
                <w:color w:val="000000"/>
              </w:rPr>
              <w:t xml:space="preserve"> из бруса сечением не менее 40х90 мм</w:t>
            </w:r>
            <w:r>
              <w:rPr>
                <w:color w:val="000000"/>
              </w:rPr>
              <w:t xml:space="preserve">. </w:t>
            </w:r>
            <w:r w:rsidR="005A210E">
              <w:rPr>
                <w:color w:val="000000"/>
              </w:rPr>
              <w:t>Крыша крепится</w:t>
            </w:r>
            <w:r>
              <w:rPr>
                <w:color w:val="000000"/>
              </w:rPr>
              <w:t xml:space="preserve">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</w:t>
            </w:r>
            <w:r w:rsidR="005A210E">
              <w:rPr>
                <w:color w:val="000000"/>
              </w:rPr>
              <w:t>.</w:t>
            </w:r>
          </w:p>
        </w:tc>
      </w:tr>
      <w:tr w:rsidR="004B653C" w:rsidTr="00235E25">
        <w:trPr>
          <w:trHeight w:val="1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80C67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33</w:t>
            </w:r>
            <w:r w:rsidR="004B653C">
              <w:rPr>
                <w:color w:val="000000"/>
              </w:rPr>
              <w:t xml:space="preserve"> шт.</w:t>
            </w:r>
            <w:r w:rsidR="00235E25">
              <w:rPr>
                <w:color w:val="000000"/>
              </w:rPr>
              <w:t xml:space="preserve"> </w:t>
            </w:r>
            <w:r w:rsidR="004B653C"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 w:rsidR="004B653C">
              <w:rPr>
                <w:color w:val="000000"/>
              </w:rPr>
              <w:t xml:space="preserve"> с двумя штампованными ушками</w:t>
            </w:r>
            <w:r w:rsidR="00E45CD3">
              <w:rPr>
                <w:color w:val="000000"/>
              </w:rPr>
              <w:t>,</w:t>
            </w:r>
            <w:r w:rsidR="009140E1">
              <w:rPr>
                <w:color w:val="000000"/>
              </w:rPr>
              <w:t xml:space="preserve"> </w:t>
            </w:r>
            <w:r w:rsidR="004B653C" w:rsidRPr="00F83544">
              <w:rPr>
                <w:color w:val="000000"/>
              </w:rPr>
              <w:t>выполненными из листовой стали толщин</w:t>
            </w:r>
            <w:r w:rsidR="004B653C">
              <w:rPr>
                <w:color w:val="000000"/>
              </w:rPr>
              <w:t>ой не менее 4мм, под 4 самореза.</w:t>
            </w:r>
          </w:p>
        </w:tc>
      </w:tr>
      <w:tr w:rsidR="002908B0" w:rsidTr="0029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2908B0" w:rsidRPr="00754ED9" w:rsidRDefault="002908B0" w:rsidP="00CB0AE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28" w:type="dxa"/>
          </w:tcPr>
          <w:p w:rsidR="002908B0" w:rsidRPr="00754ED9" w:rsidRDefault="002908B0" w:rsidP="000656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</w:t>
            </w:r>
          </w:p>
        </w:tc>
      </w:tr>
      <w:tr w:rsidR="002908B0" w:rsidTr="002908B0">
        <w:trPr>
          <w:trHeight w:val="8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2908B0" w:rsidRPr="00E91D54" w:rsidRDefault="002908B0" w:rsidP="00CB0AEA">
            <w:r>
              <w:t>Трап наклонный</w:t>
            </w:r>
          </w:p>
        </w:tc>
        <w:tc>
          <w:tcPr>
            <w:tcW w:w="5528" w:type="dxa"/>
          </w:tcPr>
          <w:p w:rsidR="002908B0" w:rsidRPr="00E91D54" w:rsidRDefault="002908B0" w:rsidP="00290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Pr="009D2723">
              <w:t>шт.</w:t>
            </w:r>
            <w:r w:rsidR="00E45CD3">
              <w:t>Каркас</w:t>
            </w:r>
            <w:r w:rsidRPr="009D2723">
              <w:t xml:space="preserve"> выполнен из профильной трубы сечением не менее  50х25х2мм и пластины из листовой стали толщиной не менее 4мм</w:t>
            </w:r>
            <w:r w:rsidR="00E45CD3">
              <w:t>,  обшит ламинированной фанероф толщиной не менее 18 мм.</w:t>
            </w:r>
          </w:p>
        </w:tc>
      </w:tr>
      <w:tr w:rsidR="002908B0" w:rsidTr="0029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2908B0" w:rsidRPr="00E91D54" w:rsidRDefault="002908B0" w:rsidP="002908B0">
            <w:r w:rsidRPr="009D2723">
              <w:t xml:space="preserve">Перекладины для </w:t>
            </w:r>
            <w:r>
              <w:t>трап</w:t>
            </w:r>
            <w:r w:rsidR="00480C67">
              <w:t>а</w:t>
            </w:r>
          </w:p>
        </w:tc>
        <w:tc>
          <w:tcPr>
            <w:tcW w:w="5528" w:type="dxa"/>
          </w:tcPr>
          <w:p w:rsidR="002908B0" w:rsidRPr="00E91D54" w:rsidRDefault="00480C67" w:rsidP="00CB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8</w:t>
            </w:r>
            <w:r w:rsidR="002908B0" w:rsidRPr="009D2723">
              <w:t>шт. выполнены из круглой трубы диа</w:t>
            </w:r>
            <w:r>
              <w:t xml:space="preserve">метром не менее  32 </w:t>
            </w:r>
            <w:r w:rsidR="002908B0" w:rsidRPr="009D2723">
              <w:t>мм и толщиной стенки не менее 3.5мм, с двумя штампованными ушками</w:t>
            </w:r>
            <w:r w:rsidR="00E45CD3">
              <w:t>,</w:t>
            </w:r>
            <w:r w:rsidR="002908B0" w:rsidRPr="009D2723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F055B0" w:rsidTr="00F055B0">
        <w:trPr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055B0" w:rsidRPr="00E91D54" w:rsidRDefault="00F055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55B0" w:rsidRPr="00E91D54" w:rsidRDefault="00F055B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55B0" w:rsidRPr="00E91D54" w:rsidRDefault="00F055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55B0" w:rsidRPr="00E91D54" w:rsidRDefault="00F055B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F055B0" w:rsidRPr="009D2723" w:rsidRDefault="00F055B0" w:rsidP="002908B0">
            <w:r>
              <w:t>Балкон</w:t>
            </w:r>
          </w:p>
        </w:tc>
        <w:tc>
          <w:tcPr>
            <w:tcW w:w="5528" w:type="dxa"/>
          </w:tcPr>
          <w:p w:rsidR="00F055B0" w:rsidRDefault="00F055B0" w:rsidP="00F0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2 </w:t>
            </w:r>
            <w:r w:rsidRPr="009D2723">
              <w:t xml:space="preserve">шт. выполнен из трубы </w:t>
            </w:r>
            <w:r>
              <w:t xml:space="preserve">диаметром </w:t>
            </w:r>
            <w:r w:rsidRPr="009D2723">
              <w:t xml:space="preserve">не менее  </w:t>
            </w:r>
            <w:r>
              <w:t xml:space="preserve">26 и 32 </w:t>
            </w:r>
            <w:r w:rsidR="00CE25E2">
              <w:t>мм и пластин</w:t>
            </w:r>
            <w:r w:rsidRPr="009D2723">
              <w:t xml:space="preserve"> из листовой стали толщиной не менее 4мм</w:t>
            </w:r>
            <w:r>
              <w:t>. На одном из балконов установлен декора</w:t>
            </w:r>
            <w:r>
              <w:lastRenderedPageBreak/>
              <w:t xml:space="preserve">тивный штурвал из фанеры марки </w:t>
            </w:r>
            <w:r w:rsidRPr="00A86472">
              <w:rPr>
                <w:color w:val="000000"/>
              </w:rPr>
              <w:t xml:space="preserve">ФСФ сорт не ниже 2/2 </w:t>
            </w:r>
            <w:r>
              <w:rPr>
                <w:color w:val="000000"/>
              </w:rPr>
              <w:t>.</w:t>
            </w:r>
          </w:p>
        </w:tc>
      </w:tr>
      <w:tr w:rsidR="002908B0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908B0" w:rsidRPr="00E91D54" w:rsidRDefault="002908B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2908B0" w:rsidRPr="00E91D54" w:rsidRDefault="002908B0" w:rsidP="00CB0AEA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28" w:type="dxa"/>
          </w:tcPr>
          <w:p w:rsidR="002908B0" w:rsidRPr="00E91D54" w:rsidRDefault="002908B0" w:rsidP="00CB0AE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1 шт.  размером не менее 2100х2100мм. Должна быть выполнена из полипропиленового армированного </w:t>
            </w:r>
            <w:r w:rsidRPr="00332570">
              <w:rPr>
                <w:bCs/>
              </w:rPr>
              <w:t>каната</w:t>
            </w:r>
            <w:r w:rsidR="00E45CD3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tr w:rsidR="004B653C" w:rsidTr="00A23D83">
        <w:trPr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Кронштейн на боковые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</w:t>
            </w:r>
            <w:r w:rsidR="009140E1">
              <w:rPr>
                <w:color w:val="000000"/>
              </w:rPr>
              <w:t>е</w:t>
            </w:r>
            <w:r>
              <w:rPr>
                <w:color w:val="000000"/>
              </w:rPr>
              <w:t>н быть выполнен</w:t>
            </w:r>
            <w:r w:rsidRPr="006C4F9C">
              <w:rPr>
                <w:color w:val="000000"/>
              </w:rPr>
              <w:t xml:space="preserve">  из металлической трубы диметром не менее 25мм и толщиной стен</w:t>
            </w:r>
            <w:r>
              <w:rPr>
                <w:color w:val="000000"/>
              </w:rPr>
              <w:t xml:space="preserve">ки 2.5мм  с тремя штампованными </w:t>
            </w:r>
            <w:r w:rsidR="00E45CD3">
              <w:rPr>
                <w:color w:val="000000"/>
              </w:rPr>
              <w:t xml:space="preserve">ушками, 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>и толщиной не менее 4мм, под 4</w:t>
            </w:r>
            <w:r w:rsidRPr="006C4F9C">
              <w:rPr>
                <w:color w:val="000000"/>
              </w:rPr>
              <w:t>самореза</w:t>
            </w:r>
            <w:r>
              <w:rPr>
                <w:color w:val="000000"/>
              </w:rPr>
              <w:t xml:space="preserve"> и два мебельных болта.</w:t>
            </w:r>
          </w:p>
        </w:tc>
      </w:tr>
      <w:tr w:rsidR="00A23D8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52169-2004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</w:t>
            </w:r>
            <w:r w:rsidR="00B27E00">
              <w:rPr>
                <w:color w:val="000000"/>
              </w:rPr>
              <w:t xml:space="preserve">аги. Металл покрашен полимерной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CE25E2">
        <w:trPr>
          <w:trHeight w:val="8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E45CD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двух башен </w:t>
            </w:r>
            <w:r w:rsidR="00235E25">
              <w:rPr>
                <w:color w:val="000000"/>
              </w:rPr>
              <w:t xml:space="preserve">с пирамидальными </w:t>
            </w:r>
            <w:r w:rsidRPr="00A23D83">
              <w:rPr>
                <w:color w:val="000000"/>
              </w:rPr>
              <w:t>крыша</w:t>
            </w:r>
            <w:r w:rsidR="00235E25">
              <w:rPr>
                <w:color w:val="000000"/>
              </w:rPr>
              <w:t>ми и балконами. На одной из башен установлена</w:t>
            </w:r>
            <w:r w:rsidRPr="00A23D83">
              <w:rPr>
                <w:color w:val="000000"/>
              </w:rPr>
              <w:t xml:space="preserve"> горка, металлическое ограждение</w:t>
            </w:r>
            <w:r w:rsidR="00CE25E2">
              <w:rPr>
                <w:color w:val="000000"/>
              </w:rPr>
              <w:t xml:space="preserve"> из перекладин.</w:t>
            </w:r>
            <w:r w:rsidRPr="00A23D83">
              <w:rPr>
                <w:color w:val="000000"/>
              </w:rPr>
              <w:t xml:space="preserve"> </w:t>
            </w:r>
            <w:r w:rsidR="00235E25">
              <w:rPr>
                <w:color w:val="000000"/>
              </w:rPr>
              <w:t>Н</w:t>
            </w:r>
            <w:r w:rsidRPr="00A23D83">
              <w:rPr>
                <w:color w:val="000000"/>
              </w:rPr>
              <w:t>а другой баш</w:t>
            </w:r>
            <w:r w:rsidR="00235E25">
              <w:rPr>
                <w:color w:val="000000"/>
              </w:rPr>
              <w:t>не</w:t>
            </w:r>
            <w:r w:rsidRPr="00A23D83">
              <w:rPr>
                <w:color w:val="000000"/>
              </w:rPr>
              <w:t xml:space="preserve"> установ</w:t>
            </w:r>
            <w:r w:rsidR="00CE25E2">
              <w:rPr>
                <w:color w:val="000000"/>
              </w:rPr>
              <w:t>лено</w:t>
            </w:r>
            <w:r w:rsidRPr="00A23D83">
              <w:rPr>
                <w:color w:val="000000"/>
              </w:rPr>
              <w:t xml:space="preserve"> </w:t>
            </w:r>
            <w:r w:rsidR="00235E25">
              <w:rPr>
                <w:color w:val="000000"/>
              </w:rPr>
              <w:t>фанерное ограждение и комплект детских счет</w:t>
            </w:r>
            <w:r w:rsidR="00CE25E2">
              <w:rPr>
                <w:color w:val="000000"/>
              </w:rPr>
              <w:t xml:space="preserve"> с разноцветными пластиковыми бубликами</w:t>
            </w:r>
            <w:r w:rsidRPr="00A23D83">
              <w:rPr>
                <w:color w:val="000000"/>
              </w:rPr>
              <w:t xml:space="preserve">. </w:t>
            </w:r>
            <w:r w:rsidR="00235E25">
              <w:rPr>
                <w:color w:val="000000"/>
              </w:rPr>
              <w:t xml:space="preserve">Обе башни расположены </w:t>
            </w:r>
            <w:r w:rsidR="00690BD6">
              <w:rPr>
                <w:color w:val="000000"/>
              </w:rPr>
              <w:t>диагонально друг напротив друга.</w:t>
            </w:r>
            <w:r w:rsidR="00235E25">
              <w:rPr>
                <w:color w:val="000000"/>
              </w:rPr>
              <w:t xml:space="preserve"> </w:t>
            </w:r>
            <w:r w:rsidR="00690BD6">
              <w:rPr>
                <w:color w:val="000000"/>
              </w:rPr>
              <w:t>М</w:t>
            </w:r>
            <w:r w:rsidR="00235E25">
              <w:rPr>
                <w:color w:val="000000"/>
              </w:rPr>
              <w:t>ежду ними расположен</w:t>
            </w:r>
            <w:r w:rsidR="00690BD6">
              <w:rPr>
                <w:color w:val="000000"/>
              </w:rPr>
              <w:t>ы пять двойных площадок с ограждениями по периметру из металлических пере</w:t>
            </w:r>
            <w:r w:rsidR="00CE25E2">
              <w:rPr>
                <w:color w:val="000000"/>
              </w:rPr>
              <w:t>кладин и фанерных ограждений</w:t>
            </w:r>
            <w:r w:rsidR="005A210E">
              <w:rPr>
                <w:color w:val="000000"/>
              </w:rPr>
              <w:t>.</w:t>
            </w:r>
            <w:r w:rsidR="00690BD6">
              <w:rPr>
                <w:color w:val="000000"/>
              </w:rPr>
              <w:t xml:space="preserve"> Вход на площадку осуществлен </w:t>
            </w:r>
            <w:r w:rsidR="00CE25E2">
              <w:rPr>
                <w:color w:val="000000"/>
              </w:rPr>
              <w:t xml:space="preserve">в виде </w:t>
            </w:r>
            <w:r w:rsidR="00690BD6">
              <w:rPr>
                <w:color w:val="000000"/>
              </w:rPr>
              <w:t>двойного наклонного трапа с металлическими перилами. Сбоку от площадки расположен спортивный комплекс, состоящий из столбов, шведских стенок и горизонтальной полипропиленовой сетки</w:t>
            </w:r>
            <w:bookmarkStart w:id="62" w:name="OLE_LINK25"/>
            <w:bookmarkStart w:id="63" w:name="OLE_LINK26"/>
            <w:r w:rsidR="00E45CD3">
              <w:rPr>
                <w:color w:val="000000"/>
              </w:rPr>
              <w:t>.</w:t>
            </w:r>
            <w:r w:rsidR="00367594">
              <w:rPr>
                <w:color w:val="000000"/>
              </w:rPr>
              <w:t xml:space="preserve"> </w:t>
            </w:r>
            <w:bookmarkEnd w:id="62"/>
            <w:bookmarkEnd w:id="63"/>
            <w:r w:rsidR="00690BD6">
              <w:rPr>
                <w:color w:val="000000"/>
              </w:rPr>
              <w:t>Ограждением комплекса также служит брус сечением не менее 140х40 мм расположенным по периметру комплекса над ламинированными полами.</w:t>
            </w:r>
            <w:r w:rsidR="00CE25E2">
              <w:rPr>
                <w:color w:val="000000"/>
              </w:rPr>
              <w:t xml:space="preserve"> В углу комплекса рас</w:t>
            </w:r>
            <w:r w:rsidR="00CE25E2">
              <w:rPr>
                <w:color w:val="000000"/>
              </w:rPr>
              <w:lastRenderedPageBreak/>
              <w:t>положен столб с декоративными фанерными флажками.</w:t>
            </w:r>
            <w:r w:rsidR="005A210E">
              <w:rPr>
                <w:color w:val="000000"/>
              </w:rPr>
              <w:t xml:space="preserve">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226" w:rsidRDefault="00FA4226" w:rsidP="00D74A8E">
      <w:r>
        <w:separator/>
      </w:r>
    </w:p>
  </w:endnote>
  <w:endnote w:type="continuationSeparator" w:id="0">
    <w:p w:rsidR="00FA4226" w:rsidRDefault="00FA4226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226" w:rsidRDefault="00FA4226" w:rsidP="00D74A8E">
      <w:r>
        <w:separator/>
      </w:r>
    </w:p>
  </w:footnote>
  <w:footnote w:type="continuationSeparator" w:id="0">
    <w:p w:rsidR="00FA4226" w:rsidRDefault="00FA4226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656D4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35E25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08B0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02EE"/>
    <w:rsid w:val="003422B2"/>
    <w:rsid w:val="00343C23"/>
    <w:rsid w:val="00345B70"/>
    <w:rsid w:val="003502BE"/>
    <w:rsid w:val="003539A2"/>
    <w:rsid w:val="00367594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C43"/>
    <w:rsid w:val="00480C67"/>
    <w:rsid w:val="004814D0"/>
    <w:rsid w:val="004A03CA"/>
    <w:rsid w:val="004B2C66"/>
    <w:rsid w:val="004B48B8"/>
    <w:rsid w:val="004B653C"/>
    <w:rsid w:val="004C1A16"/>
    <w:rsid w:val="004C29C0"/>
    <w:rsid w:val="004C6003"/>
    <w:rsid w:val="004D1DD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756E8"/>
    <w:rsid w:val="00583450"/>
    <w:rsid w:val="005A1B0B"/>
    <w:rsid w:val="005A210E"/>
    <w:rsid w:val="005A2579"/>
    <w:rsid w:val="005A2B73"/>
    <w:rsid w:val="005B12B0"/>
    <w:rsid w:val="005B3EEF"/>
    <w:rsid w:val="005B7DA4"/>
    <w:rsid w:val="005C04BB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0BD6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3555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4A2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27E00"/>
    <w:rsid w:val="00B3681A"/>
    <w:rsid w:val="00B450A3"/>
    <w:rsid w:val="00B47DF2"/>
    <w:rsid w:val="00B5498E"/>
    <w:rsid w:val="00B5538D"/>
    <w:rsid w:val="00B66D75"/>
    <w:rsid w:val="00B71B2F"/>
    <w:rsid w:val="00B801C4"/>
    <w:rsid w:val="00B834ED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E25E2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CDA"/>
    <w:rsid w:val="00D737F5"/>
    <w:rsid w:val="00D74A8E"/>
    <w:rsid w:val="00D80945"/>
    <w:rsid w:val="00D964E6"/>
    <w:rsid w:val="00D973A0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3DA4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45CD3"/>
    <w:rsid w:val="00E50BF2"/>
    <w:rsid w:val="00E53066"/>
    <w:rsid w:val="00E53B75"/>
    <w:rsid w:val="00E557C9"/>
    <w:rsid w:val="00E63C0B"/>
    <w:rsid w:val="00E843F7"/>
    <w:rsid w:val="00E91D54"/>
    <w:rsid w:val="00E938B0"/>
    <w:rsid w:val="00EA12B9"/>
    <w:rsid w:val="00EA241A"/>
    <w:rsid w:val="00EA67E7"/>
    <w:rsid w:val="00EA729A"/>
    <w:rsid w:val="00EC460A"/>
    <w:rsid w:val="00ED3A84"/>
    <w:rsid w:val="00EE239D"/>
    <w:rsid w:val="00EE7464"/>
    <w:rsid w:val="00F01295"/>
    <w:rsid w:val="00F055B0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4226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04DE-4E25-4FD9-AFAD-4A6059B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8CC2-98C5-4F2A-87EB-0F11EB4D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9</cp:revision>
  <cp:lastPrinted>2011-05-31T12:13:00Z</cp:lastPrinted>
  <dcterms:created xsi:type="dcterms:W3CDTF">2013-05-13T05:15:00Z</dcterms:created>
  <dcterms:modified xsi:type="dcterms:W3CDTF">2015-06-15T09:52:00Z</dcterms:modified>
</cp:coreProperties>
</file>